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F56B8">
      <w:pPr>
        <w:spacing w:after="0" w:line="240" w:lineRule="auto"/>
        <w:jc w:val="center"/>
        <w:rPr>
          <w:rFonts w:ascii="Georgia" w:hAnsi="Georgia" w:eastAsia="Times New Roman" w:cs="Times New Roman"/>
          <w:b/>
          <w:bCs/>
          <w:i/>
          <w:color w:val="7030A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Georgia" w:hAnsi="Georgia" w:eastAsia="Times New Roman" w:cs="Times New Roman"/>
          <w:color w:val="7030A0"/>
          <w:sz w:val="52"/>
          <w:szCs w:val="52"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95250</wp:posOffset>
            </wp:positionV>
            <wp:extent cx="2236470" cy="828675"/>
            <wp:effectExtent l="0" t="0" r="0" b="9525"/>
            <wp:wrapSquare wrapText="bothSides"/>
            <wp:docPr id="2" name="Рисунок 2" descr="C:\Users\admin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admin\Desktop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647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 w:eastAsia="Times New Roman" w:cs="Times New Roman"/>
          <w:b/>
          <w:bCs/>
          <w:i/>
          <w:color w:val="7030A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Новогодняя симфония   </w:t>
      </w:r>
    </w:p>
    <w:p w14:paraId="479EA690">
      <w:pPr>
        <w:spacing w:after="0" w:line="240" w:lineRule="auto"/>
        <w:jc w:val="center"/>
        <w:rPr>
          <w:rFonts w:ascii="Georgia" w:hAnsi="Georgia" w:eastAsia="Times New Roman" w:cs="Times New Roman"/>
          <w:b/>
          <w:bCs/>
          <w:i/>
          <w:color w:val="7030A0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Georgia" w:hAnsi="Georgia" w:eastAsia="Times New Roman" w:cs="Times New Roman"/>
          <w:b/>
          <w:bCs/>
          <w:i/>
          <w:color w:val="7030A0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Зальцбурга</w:t>
      </w:r>
    </w:p>
    <w:p w14:paraId="2C68B45C">
      <w:pPr>
        <w:pStyle w:val="4"/>
        <w:spacing w:before="0" w:after="0"/>
        <w:rPr>
          <w:rFonts w:ascii="Georgia" w:hAnsi="Georgia"/>
          <w:sz w:val="20"/>
          <w:szCs w:val="20"/>
        </w:rPr>
      </w:pPr>
    </w:p>
    <w:p w14:paraId="47DC034A">
      <w:pPr>
        <w:widowControl w:val="0"/>
        <w:spacing w:after="120" w:line="240" w:lineRule="auto"/>
        <w:jc w:val="center"/>
        <w:rPr>
          <w:rFonts w:ascii="Georgia" w:hAnsi="Georgia"/>
          <w:b/>
          <w:color w:val="000000"/>
          <w:sz w:val="20"/>
          <w:szCs w:val="20"/>
        </w:rPr>
      </w:pPr>
      <w:r>
        <w:rPr>
          <w:rFonts w:ascii="Georgia" w:hAnsi="Georgia"/>
          <w:b/>
          <w:color w:val="000000"/>
          <w:sz w:val="20"/>
          <w:szCs w:val="20"/>
        </w:rPr>
        <w:t>Эгер -Будапешт – Грац –   Зальцбург – Санкт Гильген</w:t>
      </w:r>
    </w:p>
    <w:tbl>
      <w:tblPr>
        <w:tblStyle w:val="6"/>
        <w:tblW w:w="109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0035"/>
      </w:tblGrid>
      <w:tr w14:paraId="48D00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 w14:paraId="3F063761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i/>
                <w:color w:val="0D0D0D"/>
                <w:sz w:val="18"/>
                <w:szCs w:val="18"/>
              </w:rPr>
            </w:pPr>
            <w:r>
              <w:rPr>
                <w:rFonts w:ascii="Georgia" w:hAnsi="Georgia"/>
                <w:b/>
                <w:i/>
                <w:color w:val="0D0D0D"/>
                <w:sz w:val="18"/>
                <w:szCs w:val="18"/>
              </w:rPr>
              <w:t>26.12</w:t>
            </w:r>
          </w:p>
          <w:p w14:paraId="6C8756CF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i/>
                <w:color w:val="0D0D0D"/>
                <w:sz w:val="18"/>
                <w:szCs w:val="18"/>
              </w:rPr>
            </w:pPr>
          </w:p>
        </w:tc>
        <w:tc>
          <w:tcPr>
            <w:tcW w:w="10035" w:type="dxa"/>
          </w:tcPr>
          <w:p w14:paraId="1F1A237C">
            <w:pPr>
              <w:spacing w:after="0" w:line="240" w:lineRule="auto"/>
              <w:ind w:right="-1"/>
              <w:jc w:val="both"/>
              <w:rPr>
                <w:rFonts w:ascii="Georgia" w:hAnsi="Georgia"/>
                <w:b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Отправление из </w:t>
            </w:r>
            <w:r>
              <w:rPr>
                <w:rFonts w:ascii="Georgia" w:hAnsi="Georgia"/>
                <w:b/>
                <w:sz w:val="18"/>
                <w:szCs w:val="18"/>
              </w:rPr>
              <w:t xml:space="preserve">Минска </w:t>
            </w:r>
            <w:r>
              <w:rPr>
                <w:rFonts w:ascii="Georgia" w:hAnsi="Georgia"/>
                <w:sz w:val="18"/>
                <w:szCs w:val="18"/>
              </w:rPr>
              <w:t xml:space="preserve">Прибытие в Брест. Прохождение границы.   </w:t>
            </w:r>
          </w:p>
        </w:tc>
      </w:tr>
      <w:tr w14:paraId="44759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 w14:paraId="5E770DDD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i/>
                <w:color w:val="0D0D0D"/>
                <w:sz w:val="18"/>
                <w:szCs w:val="18"/>
              </w:rPr>
            </w:pPr>
            <w:r>
              <w:rPr>
                <w:rFonts w:ascii="Georgia" w:hAnsi="Georgia"/>
                <w:b/>
                <w:i/>
                <w:color w:val="0D0D0D"/>
                <w:sz w:val="18"/>
                <w:szCs w:val="18"/>
              </w:rPr>
              <w:t>27.12</w:t>
            </w:r>
          </w:p>
          <w:p w14:paraId="185BCB47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i/>
                <w:color w:val="0D0D0D"/>
                <w:sz w:val="18"/>
                <w:szCs w:val="18"/>
              </w:rPr>
            </w:pPr>
          </w:p>
        </w:tc>
        <w:tc>
          <w:tcPr>
            <w:tcW w:w="10035" w:type="dxa"/>
          </w:tcPr>
          <w:p w14:paraId="14921D2A">
            <w:pPr>
              <w:spacing w:after="0" w:line="240" w:lineRule="auto"/>
              <w:ind w:right="-1"/>
              <w:jc w:val="both"/>
              <w:rPr>
                <w:rFonts w:ascii="Georgia" w:hAnsi="Georgia"/>
                <w:b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Транзит по территории Польши, Словакии, Венгрии.  Прибытие в отель. Ночлег. </w:t>
            </w:r>
          </w:p>
        </w:tc>
      </w:tr>
      <w:tr w14:paraId="04A3E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 w14:paraId="6EC207FD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i/>
                <w:color w:val="0D0D0D"/>
                <w:sz w:val="18"/>
                <w:szCs w:val="18"/>
              </w:rPr>
            </w:pPr>
          </w:p>
          <w:p w14:paraId="24B9659B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i/>
                <w:color w:val="0D0D0D"/>
                <w:sz w:val="18"/>
                <w:szCs w:val="18"/>
              </w:rPr>
            </w:pPr>
            <w:r>
              <w:rPr>
                <w:rFonts w:ascii="Georgia" w:hAnsi="Georgia"/>
                <w:b/>
                <w:i/>
                <w:color w:val="0D0D0D"/>
                <w:sz w:val="18"/>
                <w:szCs w:val="18"/>
              </w:rPr>
              <w:t>28.12</w:t>
            </w:r>
          </w:p>
          <w:p w14:paraId="777BA5F9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i/>
                <w:color w:val="0D0D0D"/>
                <w:sz w:val="18"/>
                <w:szCs w:val="18"/>
              </w:rPr>
            </w:pPr>
          </w:p>
        </w:tc>
        <w:tc>
          <w:tcPr>
            <w:tcW w:w="10035" w:type="dxa"/>
          </w:tcPr>
          <w:p w14:paraId="5D9B4A46">
            <w:pPr>
              <w:spacing w:after="0" w:line="240" w:lineRule="auto"/>
              <w:ind w:left="709" w:hanging="709"/>
              <w:jc w:val="both"/>
              <w:rPr>
                <w:rFonts w:ascii="Georgia" w:hAnsi="Georgia"/>
                <w:b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Завтрак . </w:t>
            </w:r>
          </w:p>
          <w:p w14:paraId="297D535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Переезд в</w:t>
            </w:r>
            <w:r>
              <w:rPr>
                <w:rFonts w:ascii="Georgia" w:hAnsi="Georgia"/>
                <w:b/>
                <w:sz w:val="18"/>
                <w:szCs w:val="18"/>
              </w:rPr>
              <w:t xml:space="preserve"> Эгер</w:t>
            </w:r>
            <w:r>
              <w:rPr>
                <w:rFonts w:ascii="Georgia" w:hAnsi="Georgia"/>
                <w:sz w:val="18"/>
                <w:szCs w:val="18"/>
              </w:rPr>
              <w:t>. Пешеходная экскурсия по городу: Турецкий минарет, Эгерская Базилика, Церковь цистерцианцев, а также осмотрим его главную достопримечательность – самую знаменитую крепость Венгрии - Эгерскую, оборона которой вошла в историю.</w:t>
            </w:r>
            <w:r>
              <w:rPr>
                <w:rFonts w:ascii="Arial" w:hAnsi="Arial" w:cs="Arial"/>
                <w:color w:val="212121"/>
                <w:sz w:val="18"/>
                <w:szCs w:val="18"/>
              </w:rPr>
              <w:t> </w:t>
            </w:r>
            <w:r>
              <w:rPr>
                <w:rFonts w:ascii="Georgia" w:hAnsi="Georgia"/>
                <w:sz w:val="18"/>
                <w:szCs w:val="18"/>
              </w:rPr>
              <w:t xml:space="preserve">Свободное время или посещение открытых термальных купален  ( от </w:t>
            </w:r>
            <w:r>
              <w:rPr>
                <w:rFonts w:hint="default" w:ascii="Georgia" w:hAnsi="Georgia"/>
                <w:sz w:val="18"/>
                <w:szCs w:val="18"/>
                <w:lang w:val="ru-RU"/>
              </w:rPr>
              <w:t>15</w:t>
            </w:r>
            <w:r>
              <w:rPr>
                <w:rFonts w:ascii="Georgia" w:hAnsi="Georgia"/>
                <w:sz w:val="18"/>
                <w:szCs w:val="18"/>
              </w:rPr>
              <w:t xml:space="preserve">€). Посещение  </w:t>
            </w:r>
            <w:r>
              <w:rPr>
                <w:rFonts w:ascii="Georgia" w:hAnsi="Georgia"/>
                <w:b/>
                <w:sz w:val="18"/>
                <w:szCs w:val="18"/>
              </w:rPr>
              <w:t xml:space="preserve">Эгерской долины с дегустацией  вин  + гуляш + венгерские холодные закуски </w:t>
            </w:r>
            <w:r>
              <w:rPr>
                <w:rFonts w:ascii="Georgia" w:hAnsi="Georgia"/>
                <w:sz w:val="18"/>
                <w:szCs w:val="18"/>
              </w:rPr>
              <w:t>( 2</w:t>
            </w:r>
            <w:r>
              <w:rPr>
                <w:rFonts w:hint="default" w:ascii="Georgia" w:hAnsi="Georgia"/>
                <w:sz w:val="18"/>
                <w:szCs w:val="18"/>
                <w:lang w:val="ru-RU"/>
              </w:rPr>
              <w:t>5</w:t>
            </w:r>
            <w:r>
              <w:rPr>
                <w:rFonts w:ascii="Georgia" w:hAnsi="Georgia"/>
                <w:sz w:val="18"/>
                <w:szCs w:val="18"/>
              </w:rPr>
              <w:t xml:space="preserve"> €). </w:t>
            </w:r>
          </w:p>
          <w:p w14:paraId="65F94882">
            <w:pPr>
              <w:spacing w:after="0" w:line="240" w:lineRule="auto"/>
              <w:ind w:left="709" w:hanging="709"/>
              <w:jc w:val="both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Переезд в </w:t>
            </w:r>
            <w:r>
              <w:rPr>
                <w:rFonts w:ascii="Georgia" w:hAnsi="Georgia"/>
                <w:b/>
                <w:sz w:val="18"/>
                <w:szCs w:val="18"/>
              </w:rPr>
              <w:t>Будапешт.</w:t>
            </w:r>
            <w:r>
              <w:rPr>
                <w:rFonts w:ascii="Georgia" w:hAnsi="Georgia"/>
                <w:sz w:val="18"/>
                <w:szCs w:val="18"/>
              </w:rPr>
              <w:t xml:space="preserve"> </w:t>
            </w:r>
          </w:p>
          <w:p w14:paraId="275F9771">
            <w:pPr>
              <w:spacing w:after="0" w:line="240" w:lineRule="auto"/>
              <w:ind w:right="-1"/>
              <w:jc w:val="both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Вечером для желающих </w:t>
            </w:r>
            <w:r>
              <w:rPr>
                <w:rFonts w:ascii="Georgia" w:hAnsi="Georgia"/>
                <w:b/>
                <w:sz w:val="18"/>
                <w:szCs w:val="18"/>
              </w:rPr>
              <w:t>часовая экскурсионная</w:t>
            </w:r>
            <w:r>
              <w:rPr>
                <w:rFonts w:ascii="Georgia" w:hAnsi="Georgia"/>
                <w:sz w:val="18"/>
                <w:szCs w:val="18"/>
              </w:rPr>
              <w:t xml:space="preserve">  </w:t>
            </w:r>
            <w:r>
              <w:rPr>
                <w:rFonts w:ascii="Georgia" w:hAnsi="Georgia"/>
                <w:b/>
                <w:sz w:val="18"/>
                <w:szCs w:val="18"/>
              </w:rPr>
              <w:t xml:space="preserve">прогулка на теплоходе по Дунаю с бокалом шампанского </w:t>
            </w:r>
            <w:r>
              <w:rPr>
                <w:rFonts w:ascii="Georgia" w:hAnsi="Georgia"/>
                <w:sz w:val="18"/>
                <w:szCs w:val="18"/>
              </w:rPr>
              <w:t xml:space="preserve">(25€). Уникальная возможность увидеть вечернюю панораму Будапешта с воды. </w:t>
            </w:r>
          </w:p>
          <w:p w14:paraId="19419954">
            <w:pPr>
              <w:spacing w:after="0" w:line="240" w:lineRule="auto"/>
              <w:ind w:right="-1"/>
              <w:jc w:val="both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Ночлег в отеле в Будапеште.</w:t>
            </w:r>
          </w:p>
        </w:tc>
      </w:tr>
      <w:tr w14:paraId="37397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 w14:paraId="1F7B14F9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i/>
                <w:color w:val="0D0D0D"/>
                <w:sz w:val="18"/>
                <w:szCs w:val="18"/>
              </w:rPr>
            </w:pPr>
          </w:p>
          <w:p w14:paraId="4FE0562B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i/>
                <w:color w:val="0D0D0D"/>
                <w:sz w:val="18"/>
                <w:szCs w:val="18"/>
              </w:rPr>
            </w:pPr>
            <w:r>
              <w:rPr>
                <w:rFonts w:ascii="Georgia" w:hAnsi="Georgia"/>
                <w:b/>
                <w:i/>
                <w:color w:val="0D0D0D"/>
                <w:sz w:val="18"/>
                <w:szCs w:val="18"/>
              </w:rPr>
              <w:t>29.12</w:t>
            </w:r>
          </w:p>
          <w:p w14:paraId="6C5694EC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i/>
                <w:color w:val="0D0D0D"/>
                <w:sz w:val="18"/>
                <w:szCs w:val="18"/>
              </w:rPr>
            </w:pPr>
          </w:p>
        </w:tc>
        <w:tc>
          <w:tcPr>
            <w:tcW w:w="10035" w:type="dxa"/>
          </w:tcPr>
          <w:p w14:paraId="509C11C0">
            <w:pPr>
              <w:spacing w:after="0" w:line="240" w:lineRule="auto"/>
              <w:ind w:right="-1"/>
              <w:jc w:val="both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Завтрак.</w:t>
            </w:r>
            <w:r>
              <w:rPr>
                <w:rFonts w:ascii="Georgia" w:hAnsi="Georg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  <w:szCs w:val="18"/>
              </w:rPr>
              <w:t>Обзорная автобусно-пешеходная экскурсия по Буде</w:t>
            </w:r>
            <w:r>
              <w:rPr>
                <w:rFonts w:ascii="Georgia" w:hAnsi="Georgia"/>
                <w:sz w:val="18"/>
                <w:szCs w:val="18"/>
              </w:rPr>
              <w:t>: Крепостной район - знаменитая Будайская крепость, Королевский дворец - одно из самых грандиозных зданий Будапешта</w:t>
            </w:r>
            <w:bookmarkStart w:id="0" w:name="_GoBack"/>
            <w:bookmarkEnd w:id="0"/>
            <w:r>
              <w:rPr>
                <w:rFonts w:ascii="Georgia" w:hAnsi="Georgia"/>
                <w:sz w:val="18"/>
                <w:szCs w:val="18"/>
              </w:rPr>
              <w:t>, Рыбацкий бастион.</w:t>
            </w:r>
            <w:r>
              <w:rPr>
                <w:rFonts w:ascii="Georgia" w:hAnsi="Georgia"/>
                <w:i/>
                <w:sz w:val="18"/>
                <w:szCs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  <w:szCs w:val="18"/>
              </w:rPr>
              <w:t>Осмотр</w:t>
            </w:r>
            <w:r>
              <w:rPr>
                <w:rFonts w:ascii="Georgia" w:hAnsi="Georgia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Georgia" w:hAnsi="Georgia"/>
                <w:b/>
                <w:sz w:val="18"/>
                <w:szCs w:val="18"/>
              </w:rPr>
              <w:t>чарующей  панорамы венгерского Парламента с высоты Будайской крепости</w:t>
            </w:r>
            <w:r>
              <w:rPr>
                <w:rFonts w:ascii="Georgia" w:hAnsi="Georgia"/>
                <w:sz w:val="18"/>
                <w:szCs w:val="18"/>
              </w:rPr>
              <w:t xml:space="preserve">.  </w:t>
            </w:r>
          </w:p>
          <w:p w14:paraId="0E61E1DF">
            <w:pPr>
              <w:spacing w:after="0" w:line="240" w:lineRule="auto"/>
              <w:ind w:right="-1"/>
              <w:jc w:val="both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eorgia" w:hAnsi="Georgia"/>
                <w:sz w:val="18"/>
                <w:szCs w:val="18"/>
              </w:rPr>
              <w:t xml:space="preserve">Свободное время. </w:t>
            </w:r>
          </w:p>
          <w:p w14:paraId="5C22E9C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b/>
                <w:color w:val="000000"/>
                <w:sz w:val="18"/>
                <w:szCs w:val="18"/>
              </w:rPr>
              <w:t>*Посещение термальных купален</w:t>
            </w:r>
            <w:r>
              <w:rPr>
                <w:rFonts w:ascii="Georgia" w:hAnsi="Georg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eorgia" w:hAnsi="Georgia"/>
                <w:b/>
                <w:color w:val="000000"/>
                <w:sz w:val="18"/>
                <w:szCs w:val="18"/>
              </w:rPr>
              <w:t>«Сечени»</w:t>
            </w:r>
            <w:r>
              <w:rPr>
                <w:rFonts w:ascii="Georgia" w:hAnsi="Georgia"/>
                <w:color w:val="000000"/>
                <w:sz w:val="18"/>
                <w:szCs w:val="18"/>
              </w:rPr>
              <w:t xml:space="preserve"> (входной билет </w:t>
            </w:r>
            <w:r>
              <w:rPr>
                <w:rFonts w:hint="default" w:ascii="Georgia" w:hAnsi="Georgia"/>
                <w:color w:val="000000"/>
                <w:sz w:val="18"/>
                <w:szCs w:val="18"/>
                <w:lang w:val="ru-RU"/>
              </w:rPr>
              <w:t>36</w:t>
            </w:r>
            <w:r>
              <w:rPr>
                <w:rFonts w:ascii="Georgia" w:hAnsi="Georgia"/>
                <w:sz w:val="18"/>
                <w:szCs w:val="18"/>
              </w:rPr>
              <w:t>€</w:t>
            </w:r>
            <w:r>
              <w:rPr>
                <w:rFonts w:ascii="Georgia" w:hAnsi="Georgia"/>
                <w:color w:val="000000"/>
                <w:sz w:val="18"/>
                <w:szCs w:val="18"/>
              </w:rPr>
              <w:t xml:space="preserve">). </w:t>
            </w:r>
            <w:r>
              <w:rPr>
                <w:rFonts w:ascii="Georgia" w:hAnsi="Georgia"/>
                <w:sz w:val="18"/>
                <w:szCs w:val="18"/>
              </w:rPr>
              <w:t xml:space="preserve">Разделены на 3 части. Во внешнем кольце находятся водяные гейзеры. В среднем – бурная река с захватывающим течением. А в центре – ванна джакузи.  </w:t>
            </w:r>
          </w:p>
          <w:p w14:paraId="630A2C22">
            <w:pPr>
              <w:spacing w:after="0" w:line="240" w:lineRule="auto"/>
              <w:ind w:right="-1"/>
              <w:jc w:val="both"/>
              <w:rPr>
                <w:rFonts w:ascii="Georgia" w:hAnsi="Georgia" w:cs="Arial"/>
                <w:sz w:val="18"/>
                <w:szCs w:val="18"/>
              </w:rPr>
            </w:pPr>
            <w:r>
              <w:rPr>
                <w:rFonts w:ascii="Georgia" w:hAnsi="Georgia" w:cs="Arial"/>
                <w:sz w:val="18"/>
                <w:szCs w:val="18"/>
              </w:rPr>
              <w:t>Вечером для желающих *</w:t>
            </w:r>
            <w:r>
              <w:rPr>
                <w:rFonts w:ascii="Georgia" w:hAnsi="Georgia" w:cs="Arial"/>
                <w:b/>
                <w:sz w:val="18"/>
                <w:szCs w:val="18"/>
              </w:rPr>
              <w:t>посещение венгерской «Трофеи»</w:t>
            </w:r>
            <w:r>
              <w:rPr>
                <w:rFonts w:ascii="Georgia" w:hAnsi="Georgia" w:cs="Arial"/>
                <w:sz w:val="18"/>
                <w:szCs w:val="18"/>
              </w:rPr>
              <w:t xml:space="preserve"> - ресторан национальной венгерской кухни. Шведский стол без ограничений. </w:t>
            </w:r>
            <w:r>
              <w:rPr>
                <w:rFonts w:ascii="Georgia" w:hAnsi="Georgia" w:cs="Arial"/>
                <w:b/>
                <w:sz w:val="18"/>
                <w:szCs w:val="18"/>
              </w:rPr>
              <w:t xml:space="preserve">Венгерское вино без ограничений!! </w:t>
            </w:r>
            <w:r>
              <w:rPr>
                <w:rFonts w:ascii="Georgia" w:hAnsi="Georgia" w:cs="Arial"/>
                <w:sz w:val="18"/>
                <w:szCs w:val="18"/>
              </w:rPr>
              <w:t>(доплата 45 евро)  продолж. 2 часа.</w:t>
            </w:r>
          </w:p>
          <w:p w14:paraId="184C03C6">
            <w:pPr>
              <w:spacing w:after="0" w:line="240" w:lineRule="auto"/>
              <w:ind w:right="-1"/>
              <w:jc w:val="both"/>
              <w:rPr>
                <w:rFonts w:ascii="Georgia" w:hAnsi="Georgia" w:cs="Arial"/>
                <w:b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Ночлег.</w:t>
            </w:r>
          </w:p>
        </w:tc>
      </w:tr>
      <w:tr w14:paraId="11622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</w:tcPr>
          <w:p w14:paraId="1EB13C4F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i/>
                <w:color w:val="0D0D0D"/>
                <w:sz w:val="18"/>
                <w:szCs w:val="18"/>
              </w:rPr>
            </w:pPr>
          </w:p>
          <w:p w14:paraId="10636277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i/>
                <w:color w:val="0D0D0D"/>
                <w:sz w:val="18"/>
                <w:szCs w:val="18"/>
              </w:rPr>
            </w:pPr>
            <w:r>
              <w:rPr>
                <w:rFonts w:ascii="Georgia" w:hAnsi="Georgia"/>
                <w:b/>
                <w:i/>
                <w:color w:val="0D0D0D"/>
                <w:sz w:val="18"/>
                <w:szCs w:val="18"/>
              </w:rPr>
              <w:t>30.12</w:t>
            </w:r>
          </w:p>
          <w:p w14:paraId="4FC538CF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i/>
                <w:color w:val="0D0D0D"/>
                <w:sz w:val="18"/>
                <w:szCs w:val="18"/>
              </w:rPr>
            </w:pPr>
          </w:p>
        </w:tc>
        <w:tc>
          <w:tcPr>
            <w:tcW w:w="10035" w:type="dxa"/>
          </w:tcPr>
          <w:p w14:paraId="563B63D6">
            <w:pPr>
              <w:spacing w:after="0" w:line="240" w:lineRule="auto"/>
              <w:ind w:right="-1"/>
              <w:jc w:val="both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Завтрак. Переезд в столицу Штирии. «</w:t>
            </w:r>
            <w:r>
              <w:rPr>
                <w:rFonts w:ascii="Georgia" w:hAnsi="Georgia"/>
                <w:b/>
                <w:bCs/>
                <w:sz w:val="18"/>
                <w:szCs w:val="18"/>
              </w:rPr>
              <w:t>Грац – тайная любовь Австрии</w:t>
            </w:r>
            <w:r>
              <w:rPr>
                <w:rFonts w:ascii="Georgia" w:hAnsi="Georgia"/>
                <w:sz w:val="18"/>
                <w:szCs w:val="18"/>
              </w:rPr>
              <w:t xml:space="preserve">». В средние века и во времена Ренессанса Грац был блестящей резиденцией Габсбургов и в качестве наследства тех времен он имеет сегодня один из самых хорошо сохранившихся исторических Старых городов Центральной Европы. Свободное время. </w:t>
            </w:r>
          </w:p>
          <w:p w14:paraId="3B38E97D">
            <w:pPr>
              <w:spacing w:after="0" w:line="240" w:lineRule="auto"/>
              <w:ind w:right="-1"/>
              <w:jc w:val="both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Переезд в Зальцбург , размещение в отеле. Ночлег.</w:t>
            </w:r>
          </w:p>
        </w:tc>
      </w:tr>
      <w:tr w14:paraId="4275E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80" w:type="dxa"/>
          </w:tcPr>
          <w:p w14:paraId="7D481E9D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i/>
                <w:color w:val="0D0D0D"/>
                <w:sz w:val="18"/>
                <w:szCs w:val="18"/>
              </w:rPr>
            </w:pPr>
          </w:p>
          <w:p w14:paraId="52CB5F4D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i/>
                <w:color w:val="0D0D0D"/>
                <w:sz w:val="18"/>
                <w:szCs w:val="18"/>
              </w:rPr>
            </w:pPr>
            <w:r>
              <w:rPr>
                <w:rFonts w:ascii="Georgia" w:hAnsi="Georgia"/>
                <w:b/>
                <w:i/>
                <w:color w:val="0D0D0D"/>
                <w:sz w:val="18"/>
                <w:szCs w:val="18"/>
              </w:rPr>
              <w:t>31.12</w:t>
            </w:r>
          </w:p>
          <w:p w14:paraId="5F13E6F6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i/>
                <w:color w:val="0D0D0D"/>
                <w:sz w:val="18"/>
                <w:szCs w:val="18"/>
              </w:rPr>
            </w:pPr>
          </w:p>
        </w:tc>
        <w:tc>
          <w:tcPr>
            <w:tcW w:w="10035" w:type="dxa"/>
          </w:tcPr>
          <w:p w14:paraId="096280E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Завтрак. </w:t>
            </w:r>
            <w:r>
              <w:rPr>
                <w:rFonts w:ascii="Georgia" w:hAnsi="Georgia"/>
                <w:b/>
                <w:bCs/>
                <w:sz w:val="18"/>
                <w:szCs w:val="18"/>
              </w:rPr>
              <w:t>Город Моцарта</w:t>
            </w:r>
            <w:r>
              <w:rPr>
                <w:rFonts w:ascii="Georgia" w:hAnsi="Georgia"/>
                <w:sz w:val="18"/>
                <w:szCs w:val="18"/>
              </w:rPr>
              <w:t> и знаменитых музыкальных фестивалей - Зальцбург, в 1997 году внесен в список Всемирного наследия ЮНЕСКО. Ознакомимся с главными достопримечательностями города: крепость Хоэнзальцбург, дом-музей Моцарта, аббатство Святого Петра, дворцово-парковый комплек</w:t>
            </w:r>
            <w:r>
              <w:rPr>
                <w:rFonts w:hint="default" w:ascii="Georgia" w:hAnsi="Georgia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Georgia" w:hAnsi="Georgia"/>
                <w:sz w:val="18"/>
                <w:szCs w:val="18"/>
              </w:rPr>
              <w:t xml:space="preserve">с Мирабель.  Свободное время. </w:t>
            </w:r>
          </w:p>
          <w:p w14:paraId="5BB99A6D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Рождественский рынок превращается в Новогодний и продолжает работать до 1 января. В это время на улицах появляются прилавки с символикой счастья, удачи и хорошего настроения. Можно заказать и подкову на удачу у кузнецов, которые специально открывают свои мастерские, делая гравировку с добрыми пожеланиями на память.</w:t>
            </w:r>
          </w:p>
          <w:p w14:paraId="4F9929F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Georgia" w:hAnsi="Georgia"/>
                <w:color w:val="000000"/>
                <w:sz w:val="18"/>
                <w:szCs w:val="18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</w:rPr>
              <w:t xml:space="preserve">Возвращение в отель, подготовка к встрече </w:t>
            </w:r>
            <w:r>
              <w:rPr>
                <w:rFonts w:ascii="Georgia" w:hAnsi="Georgia"/>
                <w:b/>
                <w:color w:val="000000"/>
                <w:sz w:val="18"/>
                <w:szCs w:val="18"/>
              </w:rPr>
              <w:t>Нового года!</w:t>
            </w:r>
          </w:p>
          <w:p w14:paraId="29B93BB6">
            <w:pPr>
              <w:spacing w:after="0" w:line="240" w:lineRule="auto"/>
              <w:jc w:val="both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Развлекательная программа начинается в 14:00 на Капителплац: на сцене выступают музыканты в жанрах от джаза до фолка. Ближе к вечеру проходят танцевальные уроки для детей и взрослых. После 18:00 атмосферу создают DJs с хитами 80–90-х, а главный новогодний концерт стартует в 21:00 — современные зальцбургские группы исполняют известные рок- и поп-хиты. </w:t>
            </w:r>
          </w:p>
          <w:p w14:paraId="10B31D40">
            <w:pPr>
              <w:spacing w:after="0" w:line="240" w:lineRule="auto"/>
              <w:jc w:val="both"/>
              <w:rPr>
                <w:rFonts w:ascii="Georgia" w:hAnsi="Georgia" w:cs="Arial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В 23:55 величественно звучат колокола собора, а из крепости Хоэнзальцбург раздаются мелодии вальсов Штрауса. Кульминацией вечера становится завораживающий городской фейерверк.</w:t>
            </w:r>
            <w:r>
              <w:rPr>
                <w:rFonts w:ascii="Georgia" w:hAnsi="Georgia"/>
                <w:sz w:val="18"/>
                <w:szCs w:val="18"/>
                <w:lang w:val="en-US"/>
              </w:rPr>
              <w:t xml:space="preserve">  </w:t>
            </w:r>
            <w:r>
              <w:rPr>
                <w:rFonts w:ascii="Georgia" w:hAnsi="Georgia"/>
                <w:sz w:val="18"/>
                <w:szCs w:val="18"/>
              </w:rPr>
              <w:t>Ночлег в отеле.</w:t>
            </w:r>
          </w:p>
        </w:tc>
      </w:tr>
      <w:tr w14:paraId="0F6AC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80" w:type="dxa"/>
          </w:tcPr>
          <w:p w14:paraId="408712DE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i/>
                <w:color w:val="0D0D0D"/>
                <w:sz w:val="18"/>
                <w:szCs w:val="18"/>
              </w:rPr>
            </w:pPr>
          </w:p>
          <w:p w14:paraId="18EBA651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i/>
                <w:color w:val="0D0D0D"/>
                <w:sz w:val="18"/>
                <w:szCs w:val="18"/>
              </w:rPr>
            </w:pPr>
            <w:r>
              <w:rPr>
                <w:rFonts w:ascii="Georgia" w:hAnsi="Georgia"/>
                <w:b/>
                <w:i/>
                <w:color w:val="0D0D0D"/>
                <w:sz w:val="18"/>
                <w:szCs w:val="18"/>
              </w:rPr>
              <w:t>01.01</w:t>
            </w:r>
          </w:p>
          <w:p w14:paraId="235838D6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i/>
                <w:color w:val="0D0D0D"/>
                <w:sz w:val="18"/>
                <w:szCs w:val="18"/>
              </w:rPr>
            </w:pPr>
          </w:p>
        </w:tc>
        <w:tc>
          <w:tcPr>
            <w:tcW w:w="10035" w:type="dxa"/>
          </w:tcPr>
          <w:p w14:paraId="0A892131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  <w:lang w:val="ru-RU"/>
              </w:rPr>
              <w:t>З</w:t>
            </w:r>
            <w:r>
              <w:rPr>
                <w:rFonts w:ascii="Georgia" w:hAnsi="Georgia"/>
                <w:sz w:val="18"/>
                <w:szCs w:val="18"/>
              </w:rPr>
              <w:t xml:space="preserve">автрак.  </w:t>
            </w:r>
          </w:p>
          <w:p w14:paraId="5F8D85C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Georgia" w:hAnsi="Georgia" w:cs="Arial"/>
                <w:iCs/>
                <w:sz w:val="18"/>
                <w:szCs w:val="18"/>
              </w:rPr>
            </w:pPr>
            <w:r>
              <w:rPr>
                <w:rFonts w:ascii="Georgia" w:hAnsi="Georgia" w:cs="Arial"/>
                <w:iCs/>
                <w:sz w:val="18"/>
                <w:szCs w:val="18"/>
              </w:rPr>
              <w:t xml:space="preserve">Отправляемся к живописному озеру Вольфгангзее, на берегу которого разместился городок </w:t>
            </w:r>
            <w:r>
              <w:rPr>
                <w:rFonts w:ascii="Georgia" w:hAnsi="Georgia" w:cs="Arial"/>
                <w:b/>
                <w:bCs/>
                <w:iCs/>
                <w:sz w:val="18"/>
                <w:szCs w:val="18"/>
              </w:rPr>
              <w:t>Санкт-Гильген</w:t>
            </w:r>
            <w:r>
              <w:rPr>
                <w:rFonts w:ascii="Georgia" w:hAnsi="Georgia" w:cs="Arial"/>
                <w:iCs/>
                <w:sz w:val="18"/>
                <w:szCs w:val="18"/>
              </w:rPr>
              <w:t>. Предлагаем подняться на подъемнике на вершину Цвёльферхорн*, откуда открываются прекрасные виды на озера округа Зальцкамергут, холмы, небольшие города и заснеженные вершины Альпийских гор.</w:t>
            </w:r>
          </w:p>
          <w:p w14:paraId="49CB1829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Georgia" w:hAnsi="Georgia" w:cs="Arial"/>
                <w:sz w:val="18"/>
                <w:szCs w:val="18"/>
              </w:rPr>
            </w:pPr>
            <w:r>
              <w:rPr>
                <w:rFonts w:ascii="Georgia" w:hAnsi="Georgia" w:cs="Arial"/>
                <w:iCs/>
                <w:sz w:val="18"/>
                <w:szCs w:val="18"/>
              </w:rPr>
              <w:t xml:space="preserve">Переезд на транзитный ночлег в Польшу. </w:t>
            </w:r>
            <w:r>
              <w:rPr>
                <w:rFonts w:ascii="Georgia" w:hAnsi="Georgia"/>
                <w:sz w:val="18"/>
                <w:szCs w:val="18"/>
              </w:rPr>
              <w:t xml:space="preserve"> Ночлег.</w:t>
            </w:r>
          </w:p>
        </w:tc>
      </w:tr>
      <w:tr w14:paraId="60FCF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880" w:type="dxa"/>
          </w:tcPr>
          <w:p w14:paraId="0DA32872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i/>
                <w:color w:val="0D0D0D"/>
                <w:sz w:val="18"/>
                <w:szCs w:val="18"/>
              </w:rPr>
            </w:pPr>
            <w:r>
              <w:rPr>
                <w:rFonts w:ascii="Georgia" w:hAnsi="Georgia"/>
                <w:b/>
                <w:i/>
                <w:color w:val="0D0D0D"/>
                <w:sz w:val="18"/>
                <w:szCs w:val="18"/>
              </w:rPr>
              <w:t>02.01</w:t>
            </w:r>
          </w:p>
        </w:tc>
        <w:tc>
          <w:tcPr>
            <w:tcW w:w="10035" w:type="dxa"/>
          </w:tcPr>
          <w:p w14:paraId="475347F9">
            <w:pPr>
              <w:spacing w:after="0" w:line="240" w:lineRule="auto"/>
              <w:ind w:right="-1"/>
              <w:jc w:val="both"/>
              <w:rPr>
                <w:rFonts w:ascii="Georgia" w:hAnsi="Georgia" w:cs="Arial"/>
                <w:b/>
                <w:sz w:val="18"/>
                <w:szCs w:val="18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</w:rPr>
              <w:t>Завтрак. Транзит по Польши. Прибытие в Минск возможно ночное.</w:t>
            </w:r>
          </w:p>
        </w:tc>
      </w:tr>
    </w:tbl>
    <w:p w14:paraId="64582AE6">
      <w:pPr>
        <w:tabs>
          <w:tab w:val="left" w:pos="9498"/>
          <w:tab w:val="left" w:pos="10415"/>
        </w:tabs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Стоимость тура</w:t>
      </w:r>
      <w:r>
        <w:rPr>
          <w:rFonts w:ascii="Georgia" w:hAnsi="Georgia"/>
          <w:b/>
          <w:i/>
        </w:rPr>
        <w:t xml:space="preserve">: </w:t>
      </w:r>
      <w:r>
        <w:rPr>
          <w:rFonts w:hint="default" w:ascii="Georgia" w:hAnsi="Georgia"/>
          <w:b/>
          <w:lang w:val="ru-RU"/>
        </w:rPr>
        <w:t>695</w:t>
      </w:r>
      <w:r>
        <w:rPr>
          <w:rFonts w:ascii="Georgia" w:hAnsi="Georgia"/>
          <w:b/>
        </w:rPr>
        <w:t xml:space="preserve"> евро +  250   бел. руб</w:t>
      </w:r>
    </w:p>
    <w:p w14:paraId="2572A7ED">
      <w:pPr>
        <w:pStyle w:val="18"/>
        <w:numPr>
          <w:ilvl w:val="0"/>
          <w:numId w:val="0"/>
        </w:numPr>
        <w:tabs>
          <w:tab w:val="left" w:pos="708"/>
        </w:tabs>
        <w:spacing w:before="0"/>
        <w:ind w:right="11"/>
        <w:jc w:val="both"/>
        <w:rPr>
          <w:rFonts w:ascii="Georgia" w:hAnsi="Georgia"/>
          <w:i w:val="0"/>
          <w:sz w:val="18"/>
          <w:szCs w:val="20"/>
          <w:highlight w:val="yellow"/>
        </w:rPr>
      </w:pPr>
      <w:r>
        <w:rPr>
          <w:rFonts w:ascii="Georgia" w:hAnsi="Georgia"/>
          <w:b/>
          <w:i w:val="0"/>
          <w:sz w:val="18"/>
          <w:szCs w:val="20"/>
        </w:rPr>
        <w:t>В стоимость входит:</w:t>
      </w:r>
      <w:r>
        <w:rPr>
          <w:rFonts w:ascii="Georgia" w:hAnsi="Georgia"/>
          <w:i w:val="0"/>
          <w:sz w:val="18"/>
          <w:szCs w:val="20"/>
        </w:rPr>
        <w:t xml:space="preserve"> проезд, </w:t>
      </w:r>
      <w:r>
        <w:rPr>
          <w:rFonts w:ascii="Georgia" w:hAnsi="Georgia"/>
          <w:i w:val="0"/>
          <w:sz w:val="18"/>
          <w:szCs w:val="20"/>
          <w:highlight w:val="yellow"/>
        </w:rPr>
        <w:t>5 ночей в отеле, 5 завтраков, экскурсионное обслуживание по программе без входных билетов, сопровождение по маршруту.</w:t>
      </w:r>
    </w:p>
    <w:p w14:paraId="3AA0F7EE">
      <w:pPr>
        <w:pStyle w:val="4"/>
        <w:keepNext w:val="0"/>
        <w:shd w:val="clear" w:color="auto" w:fill="FFFFFF"/>
        <w:spacing w:before="0" w:after="0"/>
        <w:rPr>
          <w:rFonts w:ascii="Georgia" w:hAnsi="Georgia"/>
          <w:bCs w:val="0"/>
          <w:sz w:val="18"/>
          <w:szCs w:val="20"/>
          <w:highlight w:val="yellow"/>
        </w:rPr>
      </w:pPr>
    </w:p>
    <w:p w14:paraId="4C542E37">
      <w:pPr>
        <w:pStyle w:val="4"/>
        <w:keepNext w:val="0"/>
        <w:shd w:val="clear" w:color="auto" w:fill="FFFFFF"/>
        <w:spacing w:before="0" w:after="0"/>
        <w:rPr>
          <w:rFonts w:ascii="Georgia" w:hAnsi="Georgia"/>
          <w:bCs w:val="0"/>
          <w:sz w:val="18"/>
          <w:szCs w:val="20"/>
          <w:highlight w:val="yellow"/>
        </w:rPr>
      </w:pPr>
      <w:r>
        <w:rPr>
          <w:rFonts w:ascii="Georgia" w:hAnsi="Georgia"/>
          <w:bCs w:val="0"/>
          <w:sz w:val="18"/>
          <w:szCs w:val="20"/>
          <w:highlight w:val="yellow"/>
        </w:rPr>
        <w:t xml:space="preserve">Дополнительно оплачиваются: </w:t>
      </w:r>
    </w:p>
    <w:p w14:paraId="547DDC21">
      <w:pPr>
        <w:pStyle w:val="4"/>
        <w:keepNext w:val="0"/>
        <w:numPr>
          <w:ilvl w:val="0"/>
          <w:numId w:val="2"/>
        </w:numPr>
        <w:shd w:val="clear" w:color="auto" w:fill="FFFFFF"/>
        <w:spacing w:before="0" w:after="0"/>
        <w:rPr>
          <w:rFonts w:ascii="Georgia" w:hAnsi="Georgia"/>
          <w:b w:val="0"/>
          <w:bCs w:val="0"/>
          <w:sz w:val="18"/>
          <w:szCs w:val="20"/>
          <w:highlight w:val="yellow"/>
        </w:rPr>
      </w:pPr>
      <w:r>
        <w:rPr>
          <w:rFonts w:ascii="Georgia" w:hAnsi="Georgia"/>
          <w:b w:val="0"/>
          <w:bCs w:val="0"/>
          <w:sz w:val="18"/>
          <w:szCs w:val="20"/>
          <w:highlight w:val="yellow"/>
        </w:rPr>
        <w:t>Дополнительные экскурсии по программе (по желанию)</w:t>
      </w:r>
    </w:p>
    <w:p w14:paraId="7B72CA42">
      <w:pPr>
        <w:pStyle w:val="4"/>
        <w:keepNext w:val="0"/>
        <w:numPr>
          <w:ilvl w:val="0"/>
          <w:numId w:val="2"/>
        </w:numPr>
        <w:shd w:val="clear" w:color="auto" w:fill="FFFFFF"/>
        <w:spacing w:before="0" w:after="0"/>
        <w:rPr>
          <w:rFonts w:ascii="Georgia" w:hAnsi="Georgia"/>
          <w:b w:val="0"/>
          <w:bCs w:val="0"/>
          <w:sz w:val="18"/>
          <w:szCs w:val="20"/>
          <w:highlight w:val="yellow"/>
        </w:rPr>
      </w:pPr>
      <w:r>
        <w:rPr>
          <w:rFonts w:ascii="Georgia" w:hAnsi="Georgia"/>
          <w:b w:val="0"/>
          <w:bCs w:val="0"/>
          <w:sz w:val="18"/>
          <w:szCs w:val="20"/>
          <w:highlight w:val="yellow"/>
        </w:rPr>
        <w:t>Входные билеты в музеи и платные объекты по программе</w:t>
      </w:r>
    </w:p>
    <w:p w14:paraId="7DC631DF">
      <w:pPr>
        <w:pStyle w:val="4"/>
        <w:keepNext w:val="0"/>
        <w:numPr>
          <w:ilvl w:val="0"/>
          <w:numId w:val="2"/>
        </w:numPr>
        <w:shd w:val="clear" w:color="auto" w:fill="FFFFFF"/>
        <w:spacing w:before="0" w:after="0"/>
        <w:rPr>
          <w:rFonts w:ascii="Georgia" w:hAnsi="Georgia"/>
          <w:b w:val="0"/>
          <w:bCs w:val="0"/>
          <w:sz w:val="18"/>
          <w:szCs w:val="20"/>
          <w:highlight w:val="yellow"/>
        </w:rPr>
      </w:pPr>
      <w:r>
        <w:rPr>
          <w:rFonts w:ascii="Georgia" w:hAnsi="Georgia"/>
          <w:b w:val="0"/>
          <w:bCs w:val="0"/>
          <w:sz w:val="18"/>
          <w:szCs w:val="20"/>
          <w:highlight w:val="yellow"/>
        </w:rPr>
        <w:t>Консульский сбор при необходимости открытия визы - 35 евро в Консульстве,  105 евро в Визовом центре.</w:t>
      </w:r>
    </w:p>
    <w:p w14:paraId="3774276E">
      <w:pPr>
        <w:pStyle w:val="4"/>
        <w:keepNext w:val="0"/>
        <w:numPr>
          <w:ilvl w:val="0"/>
          <w:numId w:val="2"/>
        </w:numPr>
        <w:shd w:val="clear" w:color="auto" w:fill="FFFFFF"/>
        <w:spacing w:before="0" w:after="0"/>
        <w:rPr>
          <w:rFonts w:ascii="Georgia" w:hAnsi="Georgia"/>
          <w:b w:val="0"/>
          <w:bCs w:val="0"/>
          <w:sz w:val="18"/>
          <w:szCs w:val="20"/>
          <w:highlight w:val="yellow"/>
        </w:rPr>
      </w:pPr>
      <w:r>
        <w:rPr>
          <w:rFonts w:ascii="Georgia" w:hAnsi="Georgia"/>
          <w:b w:val="0"/>
          <w:bCs w:val="0"/>
          <w:sz w:val="18"/>
          <w:szCs w:val="20"/>
          <w:highlight w:val="yellow"/>
        </w:rPr>
        <w:t>Медицинская страховка</w:t>
      </w:r>
    </w:p>
    <w:p w14:paraId="7E1984B1">
      <w:pPr>
        <w:pStyle w:val="4"/>
        <w:keepNext w:val="0"/>
        <w:numPr>
          <w:ilvl w:val="0"/>
          <w:numId w:val="2"/>
        </w:numPr>
        <w:shd w:val="clear" w:color="auto" w:fill="FFFFFF"/>
        <w:spacing w:before="0" w:after="0"/>
        <w:rPr>
          <w:rFonts w:ascii="Georgia" w:hAnsi="Georgia"/>
          <w:b w:val="0"/>
          <w:bCs w:val="0"/>
          <w:sz w:val="18"/>
          <w:szCs w:val="20"/>
          <w:highlight w:val="yellow"/>
        </w:rPr>
      </w:pPr>
      <w:r>
        <w:rPr>
          <w:rFonts w:ascii="Georgia" w:hAnsi="Georgia"/>
          <w:b w:val="0"/>
          <w:bCs w:val="0"/>
          <w:sz w:val="18"/>
          <w:szCs w:val="20"/>
          <w:highlight w:val="yellow"/>
        </w:rPr>
        <w:t>Городские налоги от 5€ за поездку за все отели по программе</w:t>
      </w:r>
    </w:p>
    <w:p w14:paraId="3404836C">
      <w:pPr>
        <w:pStyle w:val="4"/>
        <w:keepNext w:val="0"/>
        <w:numPr>
          <w:ilvl w:val="0"/>
          <w:numId w:val="2"/>
        </w:numPr>
        <w:shd w:val="clear" w:color="auto" w:fill="FFFFFF"/>
        <w:spacing w:before="0" w:after="0"/>
        <w:rPr>
          <w:rFonts w:ascii="Georgia" w:hAnsi="Georgia"/>
          <w:b w:val="0"/>
          <w:bCs w:val="0"/>
          <w:sz w:val="18"/>
          <w:szCs w:val="20"/>
          <w:highlight w:val="yellow"/>
        </w:rPr>
      </w:pPr>
      <w:r>
        <w:rPr>
          <w:rFonts w:ascii="Georgia" w:hAnsi="Georgia"/>
          <w:b w:val="0"/>
          <w:bCs w:val="0"/>
          <w:sz w:val="18"/>
          <w:szCs w:val="20"/>
          <w:highlight w:val="yellow"/>
        </w:rPr>
        <w:t>Доплата за одноместное размещение (по желанию)</w:t>
      </w:r>
    </w:p>
    <w:sectPr>
      <w:pgSz w:w="11906" w:h="16838"/>
      <w:pgMar w:top="720" w:right="720" w:bottom="142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6F2F6F"/>
    <w:multiLevelType w:val="multilevel"/>
    <w:tmpl w:val="266F2F6F"/>
    <w:lvl w:ilvl="0" w:tentative="0">
      <w:start w:val="1"/>
      <w:numFmt w:val="bullet"/>
      <w:lvlText w:val="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">
    <w:nsid w:val="387F1FBD"/>
    <w:multiLevelType w:val="singleLevel"/>
    <w:tmpl w:val="387F1FBD"/>
    <w:lvl w:ilvl="0" w:tentative="0">
      <w:start w:val="1"/>
      <w:numFmt w:val="bullet"/>
      <w:pStyle w:val="18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EB3"/>
    <w:rsid w:val="00025843"/>
    <w:rsid w:val="00025EC4"/>
    <w:rsid w:val="00046233"/>
    <w:rsid w:val="0005694C"/>
    <w:rsid w:val="00066B8F"/>
    <w:rsid w:val="000820F7"/>
    <w:rsid w:val="00102F12"/>
    <w:rsid w:val="00141EB3"/>
    <w:rsid w:val="001918E0"/>
    <w:rsid w:val="001E239A"/>
    <w:rsid w:val="0023552D"/>
    <w:rsid w:val="00263217"/>
    <w:rsid w:val="00286140"/>
    <w:rsid w:val="00332965"/>
    <w:rsid w:val="00370CA5"/>
    <w:rsid w:val="0037346F"/>
    <w:rsid w:val="003F23FF"/>
    <w:rsid w:val="00411B30"/>
    <w:rsid w:val="004150BF"/>
    <w:rsid w:val="0043081D"/>
    <w:rsid w:val="00456E37"/>
    <w:rsid w:val="00484D67"/>
    <w:rsid w:val="00491ED9"/>
    <w:rsid w:val="004D4711"/>
    <w:rsid w:val="004F6335"/>
    <w:rsid w:val="0051066A"/>
    <w:rsid w:val="00512191"/>
    <w:rsid w:val="0052041D"/>
    <w:rsid w:val="00535544"/>
    <w:rsid w:val="005533F2"/>
    <w:rsid w:val="005F47B8"/>
    <w:rsid w:val="00655F26"/>
    <w:rsid w:val="00660551"/>
    <w:rsid w:val="00685496"/>
    <w:rsid w:val="006951E3"/>
    <w:rsid w:val="006C5122"/>
    <w:rsid w:val="006E0CA0"/>
    <w:rsid w:val="006F7997"/>
    <w:rsid w:val="007535D1"/>
    <w:rsid w:val="007A4C3E"/>
    <w:rsid w:val="007D3512"/>
    <w:rsid w:val="007E1E28"/>
    <w:rsid w:val="00803523"/>
    <w:rsid w:val="00830BCA"/>
    <w:rsid w:val="008536F9"/>
    <w:rsid w:val="00871D45"/>
    <w:rsid w:val="00887762"/>
    <w:rsid w:val="00891A81"/>
    <w:rsid w:val="00955113"/>
    <w:rsid w:val="0096581A"/>
    <w:rsid w:val="0098239F"/>
    <w:rsid w:val="009B1BB9"/>
    <w:rsid w:val="009C56C1"/>
    <w:rsid w:val="009C69DC"/>
    <w:rsid w:val="009F5AFB"/>
    <w:rsid w:val="00AB079A"/>
    <w:rsid w:val="00AC2457"/>
    <w:rsid w:val="00B217A2"/>
    <w:rsid w:val="00BA697D"/>
    <w:rsid w:val="00BD57C1"/>
    <w:rsid w:val="00BE3543"/>
    <w:rsid w:val="00BE4B6D"/>
    <w:rsid w:val="00C05A38"/>
    <w:rsid w:val="00C1347B"/>
    <w:rsid w:val="00C30AB0"/>
    <w:rsid w:val="00D86DB9"/>
    <w:rsid w:val="00DB6AE3"/>
    <w:rsid w:val="00E106D9"/>
    <w:rsid w:val="00E53FDB"/>
    <w:rsid w:val="00E779D3"/>
    <w:rsid w:val="00E978F7"/>
    <w:rsid w:val="00EE1E0C"/>
    <w:rsid w:val="00EE5C4A"/>
    <w:rsid w:val="00F27FE9"/>
    <w:rsid w:val="00F43400"/>
    <w:rsid w:val="00F8470F"/>
    <w:rsid w:val="00FD06C9"/>
    <w:rsid w:val="00FE5523"/>
    <w:rsid w:val="2195198E"/>
    <w:rsid w:val="52327FA8"/>
    <w:rsid w:val="6D3E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link w:val="13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3">
    <w:name w:val="heading 2"/>
    <w:basedOn w:val="1"/>
    <w:link w:val="14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4">
    <w:name w:val="heading 4"/>
    <w:basedOn w:val="1"/>
    <w:next w:val="1"/>
    <w:link w:val="17"/>
    <w:unhideWhenUsed/>
    <w:qFormat/>
    <w:uiPriority w:val="0"/>
    <w:pPr>
      <w:keepNext/>
      <w:spacing w:before="240" w:after="60" w:line="240" w:lineRule="auto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">
    <w:name w:val="Emphasis"/>
    <w:basedOn w:val="5"/>
    <w:qFormat/>
    <w:uiPriority w:val="20"/>
    <w:rPr>
      <w:i/>
      <w:iCs/>
    </w:rPr>
  </w:style>
  <w:style w:type="character" w:styleId="9">
    <w:name w:val="Hyperlink"/>
    <w:basedOn w:val="5"/>
    <w:unhideWhenUsed/>
    <w:qFormat/>
    <w:uiPriority w:val="99"/>
    <w:rPr>
      <w:color w:val="0000FF"/>
      <w:u w:val="single"/>
    </w:rPr>
  </w:style>
  <w:style w:type="paragraph" w:styleId="10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1">
    <w:name w:val="Strong"/>
    <w:basedOn w:val="5"/>
    <w:qFormat/>
    <w:uiPriority w:val="22"/>
    <w:rPr>
      <w:b/>
      <w:bCs/>
    </w:rPr>
  </w:style>
  <w:style w:type="table" w:styleId="12">
    <w:name w:val="Table Grid"/>
    <w:basedOn w:val="6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3">
    <w:name w:val="Заголовок 1 Знак"/>
    <w:basedOn w:val="5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14">
    <w:name w:val="Заголовок 2 Знак"/>
    <w:basedOn w:val="5"/>
    <w:link w:val="3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customStyle="1" w:styleId="15">
    <w:name w:val="apple-converted-space"/>
    <w:basedOn w:val="5"/>
    <w:uiPriority w:val="0"/>
  </w:style>
  <w:style w:type="character" w:customStyle="1" w:styleId="16">
    <w:name w:val="Текст выноски Знак"/>
    <w:basedOn w:val="5"/>
    <w:link w:val="7"/>
    <w:semiHidden/>
    <w:uiPriority w:val="99"/>
    <w:rPr>
      <w:rFonts w:ascii="Tahoma" w:hAnsi="Tahoma" w:cs="Tahoma"/>
      <w:sz w:val="16"/>
      <w:szCs w:val="16"/>
    </w:rPr>
  </w:style>
  <w:style w:type="character" w:customStyle="1" w:styleId="17">
    <w:name w:val="Заголовок 4 Знак"/>
    <w:basedOn w:val="5"/>
    <w:link w:val="4"/>
    <w:uiPriority w:val="0"/>
    <w:rPr>
      <w:rFonts w:ascii="Calibri" w:hAnsi="Calibri" w:eastAsia="Times New Roman" w:cs="Times New Roman"/>
      <w:b/>
      <w:bCs/>
      <w:sz w:val="28"/>
      <w:szCs w:val="28"/>
    </w:rPr>
  </w:style>
  <w:style w:type="paragraph" w:customStyle="1" w:styleId="18">
    <w:name w:val="Обычный + 11 pt"/>
    <w:basedOn w:val="1"/>
    <w:uiPriority w:val="0"/>
    <w:pPr>
      <w:numPr>
        <w:ilvl w:val="0"/>
        <w:numId w:val="1"/>
      </w:numPr>
      <w:tabs>
        <w:tab w:val="left" w:pos="180"/>
      </w:tabs>
      <w:spacing w:before="120" w:after="0" w:line="240" w:lineRule="auto"/>
      <w:ind w:left="180" w:right="-142" w:hanging="180"/>
    </w:pPr>
    <w:rPr>
      <w:rFonts w:ascii="Times New Roman" w:hAnsi="Times New Roman" w:eastAsia="Times New Roman" w:cs="Times New Roman"/>
      <w:i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669</Words>
  <Characters>3816</Characters>
  <Lines>31</Lines>
  <Paragraphs>8</Paragraphs>
  <TotalTime>15</TotalTime>
  <ScaleCrop>false</ScaleCrop>
  <LinksUpToDate>false</LinksUpToDate>
  <CharactersWithSpaces>4477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2026-04-15T08:24:00Z</dcterms:created>
  <dc:creator>Admin</dc:creator>
  <cp:lastModifiedBy>Eldivi</cp:lastModifiedBy>
  <cp:lastPrinted>2022-04-25T13:11:00Z</cp:lastPrinted>
  <dcterms:modified xsi:type="dcterms:W3CDTF">2026-07-31T07:39:17Z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eyJoZGlkIjoiZTZlYTAzOGIwMzkzNzU4Njk3MmRiM2NhMjQwYzY5ZjYifQ==</vt:lpwstr>
  </property>
  <property fmtid="{D5CDD505-2E9C-101B-9397-08002B2CF9AE}" pid="3" name="KSOProductBuildVer">
    <vt:lpwstr>1033-12.1.0.28032</vt:lpwstr>
  </property>
  <property fmtid="{D5CDD505-2E9C-101B-9397-08002B2CF9AE}" pid="4" name="ICV">
    <vt:lpwstr>88A5796242EC4D9B8974413F29F7C715_12</vt:lpwstr>
  </property>
</Properties>
</file>